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306BE27D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9E084E">
        <w:rPr>
          <w:bCs/>
          <w:iCs/>
          <w:sz w:val="32"/>
          <w:szCs w:val="24"/>
        </w:rPr>
        <w:t>2</w:t>
      </w:r>
    </w:p>
    <w:p w14:paraId="7CF14159" w14:textId="5E49E5C7" w:rsidR="00FE3BC8" w:rsidRPr="00804DB1" w:rsidRDefault="0062077F" w:rsidP="007B6ED1">
      <w:pPr>
        <w:pStyle w:val="berschrift1"/>
      </w:pPr>
      <w:r>
        <w:t>Circuito de Darlington</w:t>
      </w:r>
    </w:p>
    <w:p w14:paraId="4E64E36D" w14:textId="6FF46BB5" w:rsidR="00FE3BC8" w:rsidRDefault="00FE3BC8" w:rsidP="00BE00AD">
      <w:r>
        <w:t>A folha de soluções mostra uma solução exemplar para as tarefas em questão. O único requisito é o diagrama de circuito. Por conseguinte, são possíveis soluções diferentes. Deve-se ter o cuidado para que a estrutura continue mostrando o diagrama do circuito.</w:t>
      </w:r>
    </w:p>
    <w:p w14:paraId="5894D539" w14:textId="77777777" w:rsidR="0062077F" w:rsidRDefault="0062077F" w:rsidP="00BE00AD">
      <w:pPr>
        <w:rPr>
          <w:iCs/>
        </w:rPr>
      </w:pPr>
    </w:p>
    <w:p w14:paraId="47F6A875" w14:textId="14E0C0C4" w:rsidR="00F06A92" w:rsidRDefault="00F06A92" w:rsidP="00F06A92">
      <w:pPr>
        <w:pStyle w:val="berschrift2"/>
        <w:rPr>
          <w:rFonts w:cs="Arial"/>
        </w:rPr>
      </w:pPr>
      <w:r>
        <w:t>Exemplo de solução para a tarefa de construção</w:t>
      </w:r>
    </w:p>
    <w:p w14:paraId="7725E542" w14:textId="4ACDC952" w:rsidR="00F06A92" w:rsidRDefault="00F06A92" w:rsidP="00B213C2">
      <w:r>
        <w:t>A tarefa de construção pode ser resolvida com a ajuda das instruções.</w:t>
      </w:r>
    </w:p>
    <w:p w14:paraId="36E69BE0" w14:textId="77777777" w:rsidR="00F06A92" w:rsidRDefault="00F06A92" w:rsidP="00B213C2"/>
    <w:p w14:paraId="59AE83A3" w14:textId="6E7EE299" w:rsidR="007F7ADF" w:rsidRDefault="007F7ADF" w:rsidP="007F7ADF">
      <w:pPr>
        <w:pStyle w:val="berschrift2"/>
        <w:rPr>
          <w:rFonts w:cs="Arial"/>
        </w:rPr>
      </w:pPr>
      <w:r>
        <w:t>Exemplo de solução  Tarefa temática</w:t>
      </w:r>
    </w:p>
    <w:p w14:paraId="16FCF103" w14:textId="47D21DFC" w:rsidR="007F7ADF" w:rsidRPr="00E20EA9" w:rsidRDefault="007F7ADF" w:rsidP="007F7ADF">
      <w:pPr>
        <w:pStyle w:val="Listenummeriert"/>
        <w:jc w:val="left"/>
      </w:pPr>
      <w:r>
        <w:rPr>
          <w:i/>
          <w:color w:val="0070C0"/>
        </w:rPr>
        <w:t>Ligue a tensão de alimentação e observe o LED. O LED acendeu?</w:t>
      </w:r>
      <w:r>
        <w:br/>
        <w:t>O LED não acende.</w:t>
      </w:r>
    </w:p>
    <w:p w14:paraId="00B6D00B" w14:textId="23ECAFA2" w:rsidR="007F7ADF" w:rsidRDefault="007F7ADF" w:rsidP="007F7ADF">
      <w:pPr>
        <w:pStyle w:val="Listenummeriert"/>
        <w:jc w:val="left"/>
      </w:pPr>
      <w:r>
        <w:rPr>
          <w:i/>
          <w:color w:val="0070C0"/>
        </w:rPr>
        <w:t>Toque nos dois contatos ao mesmo tempo com o seu dedo. O que se passa?</w:t>
      </w:r>
      <w:r>
        <w:rPr>
          <w:i/>
        </w:rPr>
        <w:br/>
      </w:r>
      <w:r>
        <w:t>O LED acende.</w:t>
      </w:r>
    </w:p>
    <w:p w14:paraId="0057E235" w14:textId="1580CF8C" w:rsidR="007F7ADF" w:rsidRDefault="007F7ADF" w:rsidP="007F7ADF">
      <w:pPr>
        <w:pStyle w:val="Listenummeriert"/>
        <w:jc w:val="left"/>
      </w:pPr>
      <w:r>
        <w:rPr>
          <w:i/>
          <w:color w:val="0070C0"/>
        </w:rPr>
        <w:t>Você pode explicar o que acontece neste circuito? Olhe bem para o diagrama do circuito.</w:t>
      </w:r>
      <w:r>
        <w:br/>
        <w:t xml:space="preserve">A corrente que passa através do dedo até a base do primeiro transistor é amplificada. A corrente de coletor é amplificada mais uma vez pelo segundo transistor. </w:t>
      </w:r>
    </w:p>
    <w:p w14:paraId="6632D1F0" w14:textId="77777777" w:rsidR="007F7ADF" w:rsidRDefault="007F7ADF" w:rsidP="00B213C2"/>
    <w:p w14:paraId="5D473345" w14:textId="596355D8" w:rsidR="00E73FC8" w:rsidRDefault="00E73FC8" w:rsidP="00B213C2">
      <w:r>
        <w:br w:type="page"/>
      </w:r>
    </w:p>
    <w:p w14:paraId="79D53858" w14:textId="77777777" w:rsidR="00B213C2" w:rsidRDefault="00B213C2" w:rsidP="00DC5D1C">
      <w:pPr>
        <w:rPr>
          <w:iCs/>
        </w:rPr>
      </w:pPr>
    </w:p>
    <w:p w14:paraId="48C25328" w14:textId="1E48C46F" w:rsidR="00886B0D" w:rsidRDefault="00886B0D" w:rsidP="00886B0D">
      <w:pPr>
        <w:pStyle w:val="berschrift2"/>
      </w:pPr>
      <w:r>
        <w:t>Exemplo de solução Tarefa Experimental</w:t>
      </w:r>
    </w:p>
    <w:p w14:paraId="50F66D36" w14:textId="378269D1" w:rsidR="007F7ADF" w:rsidRDefault="007F7ADF" w:rsidP="007F7ADF">
      <w:pPr>
        <w:pStyle w:val="Listenummeriert"/>
        <w:numPr>
          <w:ilvl w:val="0"/>
          <w:numId w:val="38"/>
        </w:numPr>
        <w:tabs>
          <w:tab w:val="left" w:pos="3402"/>
        </w:tabs>
        <w:ind w:left="284" w:hanging="284"/>
        <w:jc w:val="left"/>
      </w:pPr>
      <w:r>
        <w:rPr>
          <w:i/>
          <w:color w:val="0070C0"/>
        </w:rPr>
        <w:t>Em um circuito de Darlington, dois transistores são conectados sem nenhum componente adicional. Neste caso, os atuais fatores de amplificação B dos dois transistores se multiplicam. Calcule o ganho atual do circuito de Darlington. Suponha que B seja 250 para ambos os transistores. Você também pode usar o valor medido e calculado no exercício anterior.</w:t>
      </w:r>
      <w:r>
        <w:rPr>
          <w:i/>
          <w:color w:val="0070C0"/>
        </w:rPr>
        <w:br/>
      </w:r>
      <w:r>
        <w:rPr>
          <w:i/>
          <w:color w:val="0070C0"/>
        </w:rPr>
        <w:br/>
      </w: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0070C0"/>
                  <w:sz w:val="28"/>
                </w:rPr>
              </m:ctrlPr>
            </m:sSubPr>
            <m:e>
              <m:r>
                <w:rPr>
                  <w:rFonts w:ascii="Cambria Math" w:hAnsi="Cambria Math" w:cs="Arial"/>
                  <w:color w:val="0070C0"/>
                  <w:sz w:val="28"/>
                </w:rPr>
                <m:t>B</m:t>
              </m:r>
            </m:e>
            <m:sub>
              <m:r>
                <w:rPr>
                  <w:rFonts w:ascii="Cambria Math" w:hAnsi="Cambria Math" w:cs="Arial"/>
                  <w:color w:val="0070C0"/>
                  <w:sz w:val="28"/>
                </w:rPr>
                <m:t>geral</m:t>
              </m:r>
            </m:sub>
          </m:sSub>
          <m:r>
            <w:rPr>
              <w:rFonts w:ascii="Cambria Math" w:hAnsi="Cambria Math" w:cs="Arial"/>
              <w:color w:val="0070C0"/>
              <w:sz w:val="28"/>
            </w:rPr>
            <m:t xml:space="preserve"> = </m:t>
          </m:r>
          <m:sSub>
            <m:sSubPr>
              <m:ctrlPr>
                <w:rPr>
                  <w:rFonts w:ascii="Cambria Math" w:hAnsi="Cambria Math" w:cs="Arial"/>
                  <w:i/>
                  <w:color w:val="0070C0"/>
                  <w:sz w:val="28"/>
                </w:rPr>
              </m:ctrlPr>
            </m:sSubPr>
            <m:e>
              <m:r>
                <w:rPr>
                  <w:rFonts w:ascii="Cambria Math" w:hAnsi="Cambria Math" w:cs="Arial"/>
                  <w:color w:val="0070C0"/>
                  <w:sz w:val="28"/>
                </w:rPr>
                <m:t>B</m:t>
              </m:r>
            </m:e>
            <m:sub>
              <m:r>
                <w:rPr>
                  <w:rFonts w:ascii="Cambria Math" w:hAnsi="Cambria Math" w:cs="Arial"/>
                  <w:color w:val="0070C0"/>
                  <w:sz w:val="28"/>
                </w:rPr>
                <m:t>T1</m:t>
              </m:r>
            </m:sub>
          </m:sSub>
          <m:r>
            <w:rPr>
              <w:rFonts w:ascii="Cambria Math" w:hAnsi="Cambria Math" w:cs="Arial"/>
              <w:color w:val="0070C0"/>
              <w:sz w:val="28"/>
            </w:rPr>
            <m:t xml:space="preserve">* </m:t>
          </m:r>
          <m:sSub>
            <m:sSubPr>
              <m:ctrlPr>
                <w:rPr>
                  <w:rFonts w:ascii="Cambria Math" w:hAnsi="Cambria Math" w:cs="Arial"/>
                  <w:i/>
                  <w:color w:val="0070C0"/>
                  <w:sz w:val="28"/>
                </w:rPr>
              </m:ctrlPr>
            </m:sSubPr>
            <m:e>
              <m:r>
                <w:rPr>
                  <w:rFonts w:ascii="Cambria Math" w:hAnsi="Cambria Math" w:cs="Arial"/>
                  <w:color w:val="0070C0"/>
                  <w:sz w:val="28"/>
                </w:rPr>
                <m:t>B</m:t>
              </m:r>
            </m:e>
            <m:sub>
              <m:r>
                <w:rPr>
                  <w:rFonts w:ascii="Cambria Math" w:hAnsi="Cambria Math" w:cs="Arial"/>
                  <w:color w:val="0070C0"/>
                  <w:sz w:val="28"/>
                </w:rPr>
                <m:t>T2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color w:val="0070C0"/>
              <w:sz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="Arial"/>
              <w:color w:val="0070C0"/>
              <w:sz w:val="28"/>
            </w:rPr>
            <w:br/>
          </m:r>
        </m:oMath>
        <m:oMath>
          <m:sSub>
            <m:sSubPr>
              <m:ctrlPr>
                <w:rPr>
                  <w:rFonts w:ascii="Cambria Math" w:hAnsi="Cambria Math" w:cs="Arial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Arial"/>
                  <w:sz w:val="28"/>
                </w:rPr>
                <m:t>B</m:t>
              </m:r>
            </m:e>
            <m:sub>
              <m:r>
                <w:rPr>
                  <w:rFonts w:ascii="Cambria Math" w:hAnsi="Cambria Math" w:cs="Arial"/>
                  <w:sz w:val="28"/>
                </w:rPr>
                <m:t>geral</m:t>
              </m:r>
            </m:sub>
          </m:sSub>
          <m:r>
            <w:rPr>
              <w:rFonts w:ascii="Cambria Math" w:hAnsi="Cambria Math" w:cs="Arial"/>
              <w:sz w:val="28"/>
            </w:rPr>
            <m:t xml:space="preserve"> = 250* 250</m:t>
          </m:r>
          <m:r>
            <m:rPr>
              <m:sty m:val="p"/>
            </m:rPr>
            <w:rPr>
              <w:rFonts w:ascii="Cambria Math" w:hAnsi="Cambria Math" w:cs="Arial"/>
              <w:sz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="Arial"/>
              <w:sz w:val="28"/>
            </w:rPr>
            <w:br/>
          </m:r>
        </m:oMath>
        <m:oMath>
          <m:sSub>
            <m:sSubPr>
              <m:ctrlPr>
                <w:rPr>
                  <w:rFonts w:ascii="Cambria Math" w:hAnsi="Cambria Math" w:cs="Arial"/>
                  <w:b/>
                  <w:i/>
                  <w:sz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geral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8"/>
            </w:rPr>
            <m:t xml:space="preserve"> = 62500</m:t>
          </m:r>
          <m:r>
            <m:rPr>
              <m:sty m:val="p"/>
            </m:rPr>
            <w:rPr>
              <w:rFonts w:ascii="Cambria Math" w:hAnsi="Cambria Math" w:cs="Arial"/>
              <w:sz w:val="28"/>
            </w:rPr>
            <w:br/>
          </m:r>
        </m:oMath>
      </m:oMathPara>
    </w:p>
    <w:p w14:paraId="18C89FAA" w14:textId="295E2DC8" w:rsidR="007F7ADF" w:rsidRPr="004C7295" w:rsidRDefault="007F7ADF" w:rsidP="007F7ADF">
      <w:pPr>
        <w:pStyle w:val="Listenummeriert"/>
        <w:numPr>
          <w:ilvl w:val="0"/>
          <w:numId w:val="38"/>
        </w:numPr>
        <w:tabs>
          <w:tab w:val="left" w:pos="3402"/>
        </w:tabs>
        <w:ind w:left="284" w:hanging="284"/>
        <w:jc w:val="left"/>
      </w:pPr>
      <w:r>
        <w:rPr>
          <w:i/>
          <w:color w:val="0070C0"/>
        </w:rPr>
        <w:t>Um LED requer uma corrente de cerca de 20 mA para brilhar. Calcule a corrente de base do primeiro transistor necessária para fazer o LED acender. Você já conhece a fórmula do cálculo dos exercícios anteriores sobre o transistor.</w:t>
      </w:r>
      <w:r>
        <w:rPr>
          <w:i/>
          <w:color w:val="0070C0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noProof w:val="0"/>
                  <w:color w:val="0070C0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70C0"/>
                  <w:sz w:val="28"/>
                </w:rPr>
                <m:t>I</m:t>
              </m:r>
            </m:e>
            <m:sub>
              <m:r>
                <w:rPr>
                  <w:rFonts w:ascii="Cambria Math" w:hAnsi="Cambria Math"/>
                  <w:color w:val="0070C0"/>
                  <w:sz w:val="28"/>
                </w:rPr>
                <m:t>B1</m:t>
              </m:r>
            </m:sub>
          </m:sSub>
          <m:r>
            <w:rPr>
              <w:rFonts w:ascii="Cambria Math" w:hAnsi="Cambria Math"/>
              <w:color w:val="0070C0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70C0"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  <w:color w:val="0070C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8"/>
                    </w:rPr>
                    <m:t>C2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0070C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70C0"/>
                      <w:sz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color w:val="0070C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sz w:val="28"/>
                        </w:rPr>
                        <m:t>T1</m:t>
                      </m:r>
                    </m:sub>
                  </m:sSub>
                  <m:r>
                    <w:rPr>
                      <w:rFonts w:ascii="Cambria Math" w:hAnsi="Cambria Math"/>
                      <w:color w:val="0070C0"/>
                      <w:sz w:val="28"/>
                    </w:rPr>
                    <m:t xml:space="preserve">*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color w:val="0070C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70C0"/>
                          <w:sz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sz w:val="28"/>
                        </w:rPr>
                        <m:t>T2</m:t>
                      </m:r>
                    </m:sub>
                  </m:sSub>
                  <m:r>
                    <w:rPr>
                      <w:rFonts w:ascii="Cambria Math" w:hAnsi="Cambria Math"/>
                      <w:color w:val="0070C0"/>
                      <w:sz w:val="28"/>
                    </w:rPr>
                    <m:t xml:space="preserve"> </m:t>
                  </m:r>
                </m:e>
              </m:d>
            </m:den>
          </m:f>
          <m:r>
            <m:rPr>
              <m:sty m:val="p"/>
            </m:rPr>
            <w:rPr>
              <w:sz w:val="28"/>
            </w:rPr>
            <w:br/>
          </m:r>
        </m:oMath>
        <m:oMath>
          <m:r>
            <m:rPr>
              <m:sty m:val="p"/>
            </m:rPr>
            <w:rPr>
              <w:sz w:val="28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noProof w:val="0"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B1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noProof w:val="0"/>
                  <w:sz w:val="28"/>
                </w:rPr>
                <m:t>20 mA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 xml:space="preserve"> </m:t>
                  </m:r>
                  <m:r>
                    <w:rPr>
                      <w:rFonts w:ascii="Cambria Math" w:hAnsi="Cambria Math"/>
                      <w:noProof w:val="0"/>
                      <w:sz w:val="28"/>
                    </w:rPr>
                    <m:t>250</m:t>
                  </m:r>
                  <m:r>
                    <w:rPr>
                      <w:rFonts w:ascii="Cambria Math" w:hAnsi="Cambria Math"/>
                      <w:sz w:val="28"/>
                    </w:rPr>
                    <m:t xml:space="preserve">* </m:t>
                  </m:r>
                  <m:r>
                    <w:rPr>
                      <w:rFonts w:ascii="Cambria Math" w:hAnsi="Cambria Math"/>
                      <w:noProof w:val="0"/>
                      <w:sz w:val="28"/>
                    </w:rPr>
                    <m:t>250</m:t>
                  </m:r>
                  <m:r>
                    <w:rPr>
                      <w:rFonts w:ascii="Cambria Math" w:hAnsi="Cambria Math"/>
                      <w:sz w:val="28"/>
                    </w:rPr>
                    <m:t xml:space="preserve"> </m:t>
                  </m:r>
                </m:e>
              </m:d>
            </m:den>
          </m:f>
          <m:r>
            <m:rPr>
              <m:sty m:val="p"/>
            </m:rPr>
            <w:rPr>
              <w:sz w:val="28"/>
            </w:rPr>
            <w:br/>
          </m:r>
        </m:oMath>
        <m:oMath>
          <m:r>
            <m:rPr>
              <m:sty m:val="p"/>
            </m:rPr>
            <w:rPr>
              <w:sz w:val="28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b/>
                  <w:i/>
                  <w:noProof w:val="0"/>
                  <w:sz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</w:rPr>
            <m:t>= 0,00032 mA = 0,32 µA</m:t>
          </m:r>
          <m:r>
            <m:rPr>
              <m:sty m:val="p"/>
            </m:rPr>
            <w:rPr>
              <w:sz w:val="28"/>
            </w:rPr>
            <w:br/>
          </m:r>
        </m:oMath>
      </m:oMathPara>
    </w:p>
    <w:p w14:paraId="63A1F793" w14:textId="30CAF88C" w:rsidR="007F7ADF" w:rsidRDefault="007F7ADF" w:rsidP="007F7ADF">
      <w:pPr>
        <w:pStyle w:val="Listenummeriert"/>
        <w:numPr>
          <w:ilvl w:val="0"/>
          <w:numId w:val="38"/>
        </w:numPr>
        <w:tabs>
          <w:tab w:val="left" w:pos="3402"/>
        </w:tabs>
        <w:ind w:left="284" w:hanging="284"/>
        <w:jc w:val="left"/>
      </w:pPr>
      <w:r>
        <w:rPr>
          <w:i/>
          <w:color w:val="0070C0"/>
        </w:rPr>
        <w:t>Calcule a resistência de base R</w:t>
      </w:r>
      <w:r>
        <w:rPr>
          <w:i/>
          <w:color w:val="0070C0"/>
          <w:vertAlign w:val="subscript"/>
        </w:rPr>
        <w:t>B</w:t>
      </w:r>
      <w:r>
        <w:rPr>
          <w:i/>
          <w:color w:val="0070C0"/>
        </w:rPr>
        <w:t xml:space="preserve"> que pode ser inserida entre os contatos como um substituto do seu dedo para fazer o LED brilhar. Você já aprendeu a fórmula nas tarefas sobre resistência. Tenha em mente que nem toda a tensão de alimentação de 9 volts é aplicada à resistência de base. Você deve levar em consideração a queda de tensão nas duas linhas de emissor-base. Cerca de 0,6 volts caem em cada linha.</w:t>
      </w:r>
      <w:r>
        <w:rPr>
          <w:i/>
          <w:color w:val="0070C0"/>
        </w:rPr>
        <w:br/>
      </w:r>
      <w:r>
        <w:rPr>
          <w:i/>
          <w:color w:val="0070C0"/>
        </w:rPr>
        <w:br/>
      </w:r>
      <m:oMathPara>
        <m:oMath>
          <m:sSub>
            <m:sSubPr>
              <m:ctrlPr>
                <w:rPr>
                  <w:rFonts w:ascii="Cambria Math" w:hAnsi="Cambria Math" w:cs="Cambria Math"/>
                  <w:i/>
                  <w:color w:val="0070C0"/>
                  <w:sz w:val="28"/>
                </w:rPr>
              </m:ctrlPr>
            </m:sSubPr>
            <m:e>
              <m:r>
                <w:rPr>
                  <w:rFonts w:ascii="Cambria Math" w:hAnsi="Cambria Math" w:cs="Cambria Math"/>
                  <w:color w:val="0070C0"/>
                  <w:sz w:val="28"/>
                </w:rPr>
                <m:t>R</m:t>
              </m:r>
            </m:e>
            <m:sub>
              <m:r>
                <w:rPr>
                  <w:rFonts w:ascii="Cambria Math" w:hAnsi="Cambria Math" w:cs="Cambria Math"/>
                  <w:color w:val="0070C0"/>
                  <w:sz w:val="28"/>
                </w:rPr>
                <m:t>B</m:t>
              </m:r>
            </m:sub>
          </m:sSub>
          <m:r>
            <w:rPr>
              <w:rFonts w:ascii="Cambria Math" w:hAnsi="Cambria Math" w:cs="Cambria Math"/>
              <w:color w:val="0070C0"/>
              <w:sz w:val="28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color w:val="0070C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 w:val="28"/>
                </w:rPr>
                <m:t>U-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8"/>
                    </w:rPr>
                    <m:t>BE1</m:t>
                  </m:r>
                </m:sub>
              </m:sSub>
              <m:r>
                <w:rPr>
                  <w:rFonts w:ascii="Cambria Math" w:hAnsi="Cambria Math"/>
                  <w:color w:val="0070C0"/>
                  <w:sz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8"/>
                    </w:rPr>
                    <m:t>BE2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i/>
                      <w:color w:val="0070C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0070C0"/>
                      <w:sz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Cambria Math"/>
                      <w:color w:val="0070C0"/>
                      <w:sz w:val="28"/>
                    </w:rPr>
                    <m:t>B1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28"/>
            </w:rPr>
            <w:br/>
          </m:r>
        </m:oMath>
        <m:oMath>
          <m:sSub>
            <m:sSubPr>
              <m:ctrlPr>
                <w:rPr>
                  <w:rFonts w:ascii="Cambria Math" w:hAnsi="Cambria Math" w:cs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Cambria Math"/>
                  <w:sz w:val="28"/>
                </w:rPr>
                <m:t>R</m:t>
              </m:r>
            </m:e>
            <m:sub>
              <m:r>
                <w:rPr>
                  <w:rFonts w:ascii="Cambria Math" w:hAnsi="Cambria Math" w:cs="Cambria Math"/>
                  <w:sz w:val="28"/>
                </w:rPr>
                <m:t>B</m:t>
              </m:r>
            </m:sub>
          </m:sSub>
          <m:r>
            <w:rPr>
              <w:rFonts w:ascii="Cambria Math" w:hAnsi="Cambria Math" w:cs="Cambria Math"/>
              <w:sz w:val="28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9 V- 0,6 V- 0,6 V</m:t>
              </m:r>
            </m:num>
            <m:den>
              <m:r>
                <w:rPr>
                  <w:rFonts w:ascii="Cambria Math" w:hAnsi="Cambria Math" w:cs="Cambria Math"/>
                  <w:sz w:val="28"/>
                </w:rPr>
                <m:t>0,00000032 A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28"/>
            </w:rPr>
            <w:br/>
          </m:r>
        </m:oMath>
        <m:oMath>
          <m:sSub>
            <m:sSubPr>
              <m:ctrlPr>
                <w:rPr>
                  <w:rFonts w:ascii="Cambria Math" w:hAnsi="Cambria Math" w:cs="Cambria Math"/>
                  <w:b/>
                  <w:i/>
                  <w:sz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mbria Math"/>
                  <w:sz w:val="2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mbria Math"/>
                  <w:sz w:val="28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 w:cs="Cambria Math"/>
              <w:sz w:val="28"/>
            </w:rPr>
            <m:t xml:space="preserve"> =</m:t>
          </m:r>
          <m:r>
            <m:rPr>
              <m:sty m:val="bi"/>
            </m:rPr>
            <w:rPr>
              <w:rFonts w:ascii="Cambria Math" w:hAnsi="Cambria Math"/>
              <w:sz w:val="28"/>
            </w:rPr>
            <m:t>24375000 Ω≈24 MΩ</m:t>
          </m:r>
          <m:r>
            <m:rPr>
              <m:sty m:val="p"/>
            </m:rPr>
            <w:rPr>
              <w:rFonts w:ascii="Cambria Math" w:hAnsi="Cambria Math"/>
              <w:sz w:val="28"/>
            </w:rPr>
            <w:br/>
          </m:r>
        </m:oMath>
      </m:oMathPara>
    </w:p>
    <w:sectPr w:rsidR="007F7ADF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C09DD" w14:textId="77777777" w:rsidR="00463667" w:rsidRDefault="00463667">
      <w:r>
        <w:separator/>
      </w:r>
    </w:p>
  </w:endnote>
  <w:endnote w:type="continuationSeparator" w:id="0">
    <w:p w14:paraId="04D7CF8E" w14:textId="77777777" w:rsidR="00463667" w:rsidRDefault="0046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05DD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3ECA" w14:textId="77777777" w:rsidR="00463667" w:rsidRDefault="00463667">
      <w:r>
        <w:separator/>
      </w:r>
    </w:p>
  </w:footnote>
  <w:footnote w:type="continuationSeparator" w:id="0">
    <w:p w14:paraId="241EAFD7" w14:textId="77777777" w:rsidR="00463667" w:rsidRDefault="00463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2525F"/>
    <w:rsid w:val="004321A4"/>
    <w:rsid w:val="00434525"/>
    <w:rsid w:val="00435EA1"/>
    <w:rsid w:val="004377CB"/>
    <w:rsid w:val="0044184D"/>
    <w:rsid w:val="00455455"/>
    <w:rsid w:val="004629F9"/>
    <w:rsid w:val="004631C5"/>
    <w:rsid w:val="00463667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39EF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2F56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7AD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084E"/>
    <w:rsid w:val="009E6D4A"/>
    <w:rsid w:val="009F0679"/>
    <w:rsid w:val="00A00A70"/>
    <w:rsid w:val="00A029D8"/>
    <w:rsid w:val="00A05DD1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3E90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3B33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7BE5"/>
    <w:rsid w:val="00EE586D"/>
    <w:rsid w:val="00EF6673"/>
    <w:rsid w:val="00EF6EE2"/>
    <w:rsid w:val="00F06A9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27C1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09857-8132-48EA-99F4-452BB4DB0B42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AA740B9F-3269-467A-9B25-000EA0B024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4D9C1D-0E4E-46DA-8D1D-4E41A2E20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AA112-24BF-4721-B72D-60FC63DA4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2021-07-19T10:34:00Z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